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3D1C">
      <w:pPr>
        <w:spacing w:line="1564" w:lineRule="exact"/>
      </w:pPr>
      <w:r>
        <w:pict>
          <v:rect id="_x0000_s1026" o:spid="_x0000_s1026" o:spt="1" style="position:absolute;left:0pt;margin-left:36pt;margin-top:107pt;height:0.5pt;width:523.3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5864225</wp:posOffset>
            </wp:positionH>
            <wp:positionV relativeFrom="page">
              <wp:posOffset>362585</wp:posOffset>
            </wp:positionV>
            <wp:extent cx="978535" cy="9785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407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1"/>
        </w:rPr>
        <w:drawing>
          <wp:inline distT="0" distB="0" distL="0" distR="0">
            <wp:extent cx="6649085" cy="9931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9211" cy="99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A47D">
      <w:pPr>
        <w:pStyle w:val="2"/>
        <w:spacing w:before="284" w:line="185" w:lineRule="auto"/>
        <w:ind w:firstLine="448" w:firstLineChars="100"/>
        <w:jc w:val="center"/>
        <w:outlineLvl w:val="0"/>
        <w:rPr>
          <w:rFonts w:hint="default"/>
          <w:b/>
          <w:bCs/>
          <w:spacing w:val="9"/>
          <w:sz w:val="43"/>
          <w:szCs w:val="43"/>
          <w:lang w:val="en-US" w:eastAsia="zh-Hans"/>
        </w:rPr>
      </w:pPr>
      <w:r>
        <w:rPr>
          <w:rFonts w:hint="eastAsia"/>
          <w:b/>
          <w:bCs/>
          <w:spacing w:val="9"/>
          <w:sz w:val="43"/>
          <w:szCs w:val="43"/>
          <w:lang w:val="en-US" w:eastAsia="zh-CN"/>
        </w:rPr>
        <w:t>斑马鱼麻醉剂（MS-222）</w:t>
      </w:r>
    </w:p>
    <w:p w14:paraId="053DA04B">
      <w:pPr>
        <w:spacing w:line="241" w:lineRule="exact"/>
      </w:pPr>
    </w:p>
    <w:tbl>
      <w:tblPr>
        <w:tblStyle w:val="11"/>
        <w:tblW w:w="9919" w:type="dxa"/>
        <w:tblInd w:w="300" w:type="dxa"/>
        <w:tblBorders>
          <w:top w:val="single" w:color="4F81BD" w:sz="6" w:space="0"/>
          <w:left w:val="single" w:color="4F81BD" w:sz="6" w:space="0"/>
          <w:bottom w:val="single" w:color="4F81BD" w:sz="6" w:space="0"/>
          <w:right w:val="single" w:color="4F81BD" w:sz="6" w:space="0"/>
          <w:insideH w:val="single" w:color="4F81BD" w:sz="6" w:space="0"/>
          <w:insideV w:val="single" w:color="4F81B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6"/>
        <w:gridCol w:w="3832"/>
        <w:gridCol w:w="3321"/>
      </w:tblGrid>
      <w:tr w14:paraId="32CACFD0">
        <w:tblPrEx>
          <w:tblBorders>
            <w:top w:val="single" w:color="4F81BD" w:sz="6" w:space="0"/>
            <w:left w:val="single" w:color="4F81BD" w:sz="6" w:space="0"/>
            <w:bottom w:val="single" w:color="4F81BD" w:sz="6" w:space="0"/>
            <w:right w:val="single" w:color="4F81BD" w:sz="6" w:space="0"/>
            <w:insideH w:val="single" w:color="4F81BD" w:sz="6" w:space="0"/>
            <w:insideV w:val="single" w:color="4F81BD" w:sz="6" w:space="0"/>
          </w:tblBorders>
        </w:tblPrEx>
        <w:trPr>
          <w:trHeight w:val="280" w:hRule="atLeast"/>
        </w:trPr>
        <w:tc>
          <w:tcPr>
            <w:tcW w:w="2766" w:type="dxa"/>
            <w:shd w:val="clear" w:color="auto" w:fill="4F81BD"/>
            <w:vAlign w:val="top"/>
          </w:tcPr>
          <w:p w14:paraId="42DB3521">
            <w:pPr>
              <w:spacing w:before="67" w:line="190" w:lineRule="auto"/>
              <w:ind w:left="12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8"/>
                <w:sz w:val="20"/>
                <w:szCs w:val="20"/>
              </w:rPr>
              <w:t>产品货号</w:t>
            </w:r>
          </w:p>
        </w:tc>
        <w:tc>
          <w:tcPr>
            <w:tcW w:w="3832" w:type="dxa"/>
            <w:shd w:val="clear" w:color="auto" w:fill="4F81BD"/>
            <w:vAlign w:val="top"/>
          </w:tcPr>
          <w:p w14:paraId="27640490">
            <w:pPr>
              <w:spacing w:before="68" w:line="189" w:lineRule="auto"/>
              <w:ind w:left="12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8"/>
                <w:sz w:val="20"/>
                <w:szCs w:val="20"/>
              </w:rPr>
              <w:t>产品名称</w:t>
            </w:r>
          </w:p>
        </w:tc>
        <w:tc>
          <w:tcPr>
            <w:tcW w:w="3321" w:type="dxa"/>
            <w:shd w:val="clear" w:color="auto" w:fill="4F81BD"/>
            <w:vAlign w:val="top"/>
          </w:tcPr>
          <w:p w14:paraId="3A7CA2E2">
            <w:pPr>
              <w:spacing w:before="68" w:line="189" w:lineRule="auto"/>
              <w:ind w:left="14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FFFFFF"/>
                <w:spacing w:val="7"/>
                <w:sz w:val="20"/>
                <w:szCs w:val="20"/>
              </w:rPr>
              <w:t>包装</w:t>
            </w:r>
          </w:p>
        </w:tc>
      </w:tr>
      <w:tr w14:paraId="46CCEA98">
        <w:tblPrEx>
          <w:tblBorders>
            <w:top w:val="single" w:color="4F81BD" w:sz="6" w:space="0"/>
            <w:left w:val="single" w:color="4F81BD" w:sz="6" w:space="0"/>
            <w:bottom w:val="single" w:color="4F81BD" w:sz="6" w:space="0"/>
            <w:right w:val="single" w:color="4F81BD" w:sz="6" w:space="0"/>
            <w:insideH w:val="single" w:color="4F81BD" w:sz="6" w:space="0"/>
            <w:insideV w:val="single" w:color="4F81BD" w:sz="6" w:space="0"/>
          </w:tblBorders>
        </w:tblPrEx>
        <w:trPr>
          <w:trHeight w:val="364" w:hRule="atLeast"/>
        </w:trPr>
        <w:tc>
          <w:tcPr>
            <w:tcW w:w="2766" w:type="dxa"/>
            <w:shd w:val="clear" w:color="auto" w:fill="FFFFFF"/>
            <w:vAlign w:val="top"/>
          </w:tcPr>
          <w:p w14:paraId="70A858DF">
            <w:pPr>
              <w:spacing w:before="85" w:line="197" w:lineRule="auto"/>
              <w:ind w:firstLine="1050" w:firstLineChars="500"/>
              <w:rPr>
                <w:rFonts w:hint="default" w:ascii="Tahoma" w:hAnsi="Tahoma" w:eastAsia="宋体" w:cs="Tahoma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DW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3832" w:type="dxa"/>
            <w:shd w:val="clear" w:color="auto" w:fill="FFFFFF"/>
            <w:vAlign w:val="top"/>
          </w:tcPr>
          <w:p w14:paraId="29BADC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斑马鱼麻醉剂（MS-222）</w:t>
            </w:r>
          </w:p>
        </w:tc>
        <w:tc>
          <w:tcPr>
            <w:tcW w:w="3321" w:type="dxa"/>
            <w:shd w:val="clear" w:color="auto" w:fill="FFFFFF"/>
            <w:vAlign w:val="top"/>
          </w:tcPr>
          <w:p w14:paraId="634FB709">
            <w:pPr>
              <w:spacing w:before="85" w:line="197" w:lineRule="auto"/>
              <w:ind w:left="1247" w:firstLine="210" w:firstLineChars="100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10ml</w:t>
            </w:r>
          </w:p>
        </w:tc>
      </w:tr>
    </w:tbl>
    <w:p w14:paraId="3A25B4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产品简介:</w:t>
      </w:r>
    </w:p>
    <w:p w14:paraId="4A8859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 w:hanging="420" w:hangingChars="20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  <w:t>1、本产品主要活性成分为三卡因甲磺酸盐（MS-222），是一种广泛应用于水生生物，特别是斑马鱼的浸浴式麻醉剂。它通过抑制神经元钠离子通道，可逆地阻断神经冲动的传导，从而实现对斑马鱼的快速、平稳麻醉。</w:t>
      </w:r>
    </w:p>
    <w:p w14:paraId="65AF41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  <w:t>2、三卡因是斑马鱼研究中公认安全且最常用的麻醉剂，适用于各种实验操作，如显微注射、影像学拍摄、手术、取样以及分类筛选等。其麻醉深度易于通过浓度和时间控制，且复苏后鱼类生存率高，对后续实验影响小。</w:t>
      </w:r>
    </w:p>
    <w:p w14:paraId="5DE948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58CDC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default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产品目录：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4033"/>
        <w:gridCol w:w="3218"/>
      </w:tblGrid>
      <w:tr w14:paraId="7FC2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2" w:type="dxa"/>
            <w:vAlign w:val="top"/>
          </w:tcPr>
          <w:p w14:paraId="32C28C98">
            <w:pPr>
              <w:widowControl w:val="0"/>
              <w:spacing w:before="85" w:line="197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产品货号</w:t>
            </w:r>
          </w:p>
        </w:tc>
        <w:tc>
          <w:tcPr>
            <w:tcW w:w="4033" w:type="dxa"/>
            <w:vAlign w:val="top"/>
          </w:tcPr>
          <w:p w14:paraId="48D4E0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3218" w:type="dxa"/>
            <w:vAlign w:val="top"/>
          </w:tcPr>
          <w:p w14:paraId="29162A6C">
            <w:pPr>
              <w:widowControl w:val="0"/>
              <w:spacing w:before="85" w:line="197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产品规格</w:t>
            </w:r>
          </w:p>
        </w:tc>
      </w:tr>
      <w:tr w14:paraId="5DD0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2" w:type="dxa"/>
            <w:vAlign w:val="top"/>
          </w:tcPr>
          <w:p w14:paraId="6A4F0FAB">
            <w:pPr>
              <w:widowControl w:val="0"/>
              <w:spacing w:before="67" w:line="19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DW3164</w:t>
            </w:r>
            <w:r>
              <w:rPr>
                <w:rFonts w:ascii="微软雅黑" w:hAnsi="微软雅黑" w:eastAsia="微软雅黑" w:cs="微软雅黑"/>
                <w:color w:val="FFFFFF"/>
                <w:spacing w:val="8"/>
                <w:sz w:val="20"/>
                <w:szCs w:val="20"/>
              </w:rPr>
              <w:t>产品货号</w:t>
            </w:r>
          </w:p>
        </w:tc>
        <w:tc>
          <w:tcPr>
            <w:tcW w:w="4033" w:type="dxa"/>
            <w:vAlign w:val="top"/>
          </w:tcPr>
          <w:p w14:paraId="10B830BA">
            <w:pPr>
              <w:widowControl w:val="0"/>
              <w:spacing w:before="68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斑马鱼麻醉剂（MS-222）</w:t>
            </w:r>
          </w:p>
        </w:tc>
        <w:tc>
          <w:tcPr>
            <w:tcW w:w="3218" w:type="dxa"/>
            <w:vAlign w:val="top"/>
          </w:tcPr>
          <w:p w14:paraId="75451F07">
            <w:pPr>
              <w:widowControl w:val="0"/>
              <w:spacing w:before="68" w:line="189" w:lineRule="auto"/>
              <w:ind w:firstLine="1260" w:firstLineChars="6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10ml</w:t>
            </w:r>
          </w:p>
        </w:tc>
      </w:tr>
      <w:tr w14:paraId="1A11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2" w:type="dxa"/>
            <w:shd w:val="clear" w:color="auto" w:fill="auto"/>
            <w:vAlign w:val="top"/>
          </w:tcPr>
          <w:p w14:paraId="63C03E8C">
            <w:pPr>
              <w:widowControl w:val="0"/>
              <w:spacing w:before="67" w:line="190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DW3163</w:t>
            </w:r>
            <w:r>
              <w:rPr>
                <w:rFonts w:ascii="微软雅黑" w:hAnsi="微软雅黑" w:eastAsia="微软雅黑" w:cs="微软雅黑"/>
                <w:color w:val="FFFFFF"/>
                <w:spacing w:val="8"/>
                <w:sz w:val="20"/>
                <w:szCs w:val="20"/>
              </w:rPr>
              <w:t>产品货号</w:t>
            </w:r>
          </w:p>
        </w:tc>
        <w:tc>
          <w:tcPr>
            <w:tcW w:w="4033" w:type="dxa"/>
            <w:shd w:val="clear" w:color="auto" w:fill="auto"/>
            <w:vAlign w:val="top"/>
          </w:tcPr>
          <w:p w14:paraId="5FE8C365">
            <w:pPr>
              <w:widowControl w:val="0"/>
              <w:spacing w:before="68" w:line="18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斑马鱼麻醉剂（MS-222）</w:t>
            </w:r>
          </w:p>
        </w:tc>
        <w:tc>
          <w:tcPr>
            <w:tcW w:w="3218" w:type="dxa"/>
            <w:shd w:val="clear" w:color="auto" w:fill="auto"/>
            <w:vAlign w:val="top"/>
          </w:tcPr>
          <w:p w14:paraId="473263B5">
            <w:pPr>
              <w:widowControl w:val="0"/>
              <w:spacing w:before="68" w:line="189" w:lineRule="auto"/>
              <w:ind w:firstLine="1260" w:firstLineChars="600"/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100ml</w:t>
            </w:r>
          </w:p>
        </w:tc>
      </w:tr>
    </w:tbl>
    <w:p w14:paraId="0E7B4B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5493DA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产品优势:</w:t>
      </w:r>
    </w:p>
    <w:p w14:paraId="4F0BD6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· 高效安全： 起效迅速，麻醉深度可控，在推荐浓度下对斑马鱼安全性高，复苏率高。</w:t>
      </w:r>
    </w:p>
    <w:p w14:paraId="17C706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· 水溶性佳： 易溶于水，能快速配制均匀的麻醉工作液，使用方便。</w:t>
      </w:r>
    </w:p>
    <w:p w14:paraId="0A1E42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·作用可逆： 麻醉作用是完全可逆的，将鱼移入清水中即可快速复苏，不影响长期饲养与实验。</w:t>
      </w:r>
    </w:p>
    <w:p w14:paraId="22152E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· pH稳定（推荐）： 本产品已预缓冲或推荐与缓冲剂（如Tris）一同使用，能维持麻醉液pH值稳定在中性范围（7.0-7.5），有效避免因pH过低对鱼鳃和黏膜造成的刺激与损伤。</w:t>
      </w:r>
    </w:p>
    <w:p w14:paraId="6217070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· 应用广泛： 适用于斑马鱼生命周期的各个阶段（从幼鱼到成鱼）以及多种实验场景。</w:t>
      </w:r>
    </w:p>
    <w:p w14:paraId="1E1301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Hans" w:bidi="ar-SA"/>
        </w:rPr>
      </w:pPr>
    </w:p>
    <w:p w14:paraId="5A9034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使用方法：</w:t>
      </w:r>
    </w:p>
    <w:p w14:paraId="57EE66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0" w:right="0" w:righ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在200ml双蒸水中，加入1ml本麻醉剂混匀。</w:t>
      </w:r>
    </w:p>
    <w:p w14:paraId="3B3675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0" w:right="0" w:righ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取适量的上述溶液于100mm的培养皿中。</w:t>
      </w:r>
    </w:p>
    <w:p w14:paraId="47D5589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0" w:right="0" w:righ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放入需要麻醉的鱼。</w:t>
      </w:r>
    </w:p>
    <w:p w14:paraId="274CB1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0" w:right="0" w:rightChars="0" w:firstLine="0" w:firstLine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注意观察鱼的状态，更具自己的实验需求，选择需要的状态。</w:t>
      </w:r>
    </w:p>
    <w:p w14:paraId="3F9D621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103D1E7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麻醉判断标准：</w:t>
      </w:r>
    </w:p>
    <w:p w14:paraId="6038988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840" w:firstLineChars="40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Ⅰ级（轻度）：游动减缓，触碰有反应；</w:t>
      </w:r>
    </w:p>
    <w:p w14:paraId="75D3731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1FE3C8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840" w:firstLineChars="40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Ⅱ级（中度）：侧躺，鳃盖规律运动，可进行手术操作；</w:t>
      </w:r>
    </w:p>
    <w:p w14:paraId="2E90D25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2EA8984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840" w:firstLineChars="40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Ⅲ级（深度）：呼吸微弱，仅尾柄微动；</w:t>
      </w:r>
    </w:p>
    <w:p w14:paraId="28D749F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7538E74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840" w:firstLineChars="400"/>
        <w:jc w:val="left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Ⅳ级（过度）：呼吸停止，易死亡。</w:t>
      </w:r>
    </w:p>
    <w:p w14:paraId="25B5CA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5E85CA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产品应用:   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  <w:t>仅用于鱼类麻醉。</w:t>
      </w:r>
    </w:p>
    <w:p w14:paraId="4D4B39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06E4A8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保存方法：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常温运输，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  <w:t>4度避光保存。</w:t>
      </w:r>
    </w:p>
    <w:p w14:paraId="26765B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76DBC3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注意事项:</w:t>
      </w:r>
    </w:p>
    <w:p w14:paraId="48B5E3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  <w:t>虽然对鱼类安全，但仍需避免直接接触皮肤和眼睛，操作时请佩戴手套。如不慎接触，请用大量清水冲洗。</w:t>
      </w:r>
    </w:p>
    <w:p w14:paraId="6285E15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CN" w:bidi="ar-SA"/>
        </w:rPr>
        <w:t>仅用于科研（非临床科研研究）。</w:t>
      </w:r>
    </w:p>
    <w:p w14:paraId="61CDE6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Hans" w:bidi="ar-SA"/>
        </w:rPr>
      </w:pPr>
    </w:p>
    <w:p w14:paraId="3A89D8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Hans" w:bidi="ar-SA"/>
        </w:rPr>
        <w:t>本产品在文章中的写法：</w:t>
      </w:r>
      <w:bookmarkStart w:id="0" w:name="_GoBack"/>
      <w:bookmarkEnd w:id="0"/>
    </w:p>
    <w:p w14:paraId="57712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  <w:t>英文： Dowobio （Shanghai ，China）</w:t>
      </w:r>
    </w:p>
    <w:p w14:paraId="48514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  <w:t>中文： 上海多沃生物科技有限公司  Dowobio，上海</w:t>
      </w:r>
    </w:p>
    <w:p w14:paraId="77215B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</w:p>
    <w:p w14:paraId="1D8AF5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Hans" w:bidi="ar-SA"/>
        </w:rPr>
      </w:pPr>
    </w:p>
    <w:p w14:paraId="4292D1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snapToGrid w:val="0"/>
          <w:color w:val="000000"/>
          <w:kern w:val="0"/>
          <w:sz w:val="21"/>
          <w:szCs w:val="21"/>
          <w:lang w:val="en-US" w:eastAsia="zh-Hans" w:bidi="ar-SA"/>
        </w:rPr>
      </w:pPr>
    </w:p>
    <w:sectPr>
      <w:footerReference r:id="rId5" w:type="default"/>
      <w:pgSz w:w="11906" w:h="16839"/>
      <w:pgMar w:top="530" w:right="714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E8989">
    <w:pPr>
      <w:spacing w:before="79" w:line="271" w:lineRule="auto"/>
      <w:ind w:left="28"/>
      <w:rPr>
        <w:rFonts w:ascii="Calibri" w:hAnsi="Calibri" w:eastAsia="Calibri" w:cs="Calibri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 xml:space="preserve">网址： </w:t>
    </w:r>
    <w:r>
      <w:fldChar w:fldCharType="begin"/>
    </w:r>
    <w:r>
      <w:instrText xml:space="preserve"> HYPERLINK "http://www.dowobio.com" </w:instrText>
    </w:r>
    <w:r>
      <w:fldChar w:fldCharType="separate"/>
    </w:r>
    <w:r>
      <w:rPr>
        <w:rFonts w:ascii="Calibri" w:hAnsi="Calibri" w:eastAsia="Calibri" w:cs="Calibri"/>
        <w:color w:val="0563C1"/>
        <w:spacing w:val="-5"/>
        <w:sz w:val="24"/>
        <w:szCs w:val="24"/>
        <w:u w:val="single" w:color="auto"/>
      </w:rPr>
      <w:t>www.dowobio.com</w:t>
    </w:r>
    <w:r>
      <w:rPr>
        <w:rFonts w:ascii="Calibri" w:hAnsi="Calibri" w:eastAsia="Calibri" w:cs="Calibri"/>
        <w:color w:val="0563C1"/>
        <w:spacing w:val="-5"/>
        <w:sz w:val="24"/>
        <w:szCs w:val="24"/>
        <w:u w:val="single" w:color="auto"/>
      </w:rPr>
      <w:fldChar w:fldCharType="end"/>
    </w:r>
    <w:r>
      <w:rPr>
        <w:rFonts w:ascii="Calibri" w:hAnsi="Calibri" w:eastAsia="Calibri" w:cs="Calibri"/>
        <w:color w:val="0563C1"/>
        <w:spacing w:val="-5"/>
        <w:sz w:val="24"/>
        <w:szCs w:val="24"/>
      </w:rPr>
      <w:t xml:space="preserve">                              </w:t>
    </w:r>
    <w:r>
      <w:rPr>
        <w:rFonts w:ascii="宋体" w:hAnsi="宋体" w:eastAsia="宋体" w:cs="宋体"/>
        <w:spacing w:val="-5"/>
        <w:sz w:val="24"/>
        <w:szCs w:val="24"/>
      </w:rPr>
      <w:t xml:space="preserve">电话： </w:t>
    </w:r>
    <w:r>
      <w:rPr>
        <w:rFonts w:ascii="Calibri" w:hAnsi="Calibri" w:eastAsia="Calibri" w:cs="Calibri"/>
        <w:spacing w:val="-5"/>
        <w:sz w:val="24"/>
        <w:szCs w:val="24"/>
      </w:rPr>
      <w:t>40</w:t>
    </w:r>
    <w:r>
      <w:rPr>
        <w:rFonts w:ascii="Calibri" w:hAnsi="Calibri" w:eastAsia="Calibri" w:cs="Calibri"/>
        <w:spacing w:val="-6"/>
        <w:sz w:val="24"/>
        <w:szCs w:val="24"/>
      </w:rPr>
      <w:t xml:space="preserve">0-663-7797                              </w:t>
    </w:r>
    <w:r>
      <w:rPr>
        <w:rFonts w:ascii="宋体" w:hAnsi="宋体" w:eastAsia="宋体" w:cs="宋体"/>
        <w:spacing w:val="-6"/>
        <w:sz w:val="24"/>
        <w:szCs w:val="24"/>
      </w:rPr>
      <w:t xml:space="preserve">邮箱： </w:t>
    </w:r>
    <w:r>
      <w:rPr>
        <w:rFonts w:ascii="Calibri" w:hAnsi="Calibri" w:eastAsia="Calibri" w:cs="Calibri"/>
        <w:spacing w:val="-6"/>
        <w:sz w:val="24"/>
        <w:szCs w:val="24"/>
      </w:rPr>
      <w:t>dowobio@163.com</w:t>
    </w:r>
  </w:p>
  <w:p w14:paraId="0995B11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FFB6B"/>
    <w:multiLevelType w:val="multilevel"/>
    <w:tmpl w:val="ECCFFB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FFB87389"/>
    <w:multiLevelType w:val="singleLevel"/>
    <w:tmpl w:val="FFB87389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2">
    <w:nsid w:val="FFFECA21"/>
    <w:multiLevelType w:val="multilevel"/>
    <w:tmpl w:val="FFFECA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doNotDisplayPageBoundaries w:val="1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hjYjlhNmU3ZWUwNmIyYTliNGY0YjQ1ODU0MDVkZTAifQ=="/>
  </w:docVars>
  <w:rsids>
    <w:rsidRoot w:val="00000000"/>
    <w:rsid w:val="01DE21AC"/>
    <w:rsid w:val="055444FF"/>
    <w:rsid w:val="0BD20C70"/>
    <w:rsid w:val="0DA25D4B"/>
    <w:rsid w:val="0DF24A11"/>
    <w:rsid w:val="0E5E1C72"/>
    <w:rsid w:val="0F3D5256"/>
    <w:rsid w:val="0FED59A3"/>
    <w:rsid w:val="10156BCC"/>
    <w:rsid w:val="10B71E4D"/>
    <w:rsid w:val="152F6116"/>
    <w:rsid w:val="199155F1"/>
    <w:rsid w:val="1B306474"/>
    <w:rsid w:val="1C4120DD"/>
    <w:rsid w:val="1FC67C0B"/>
    <w:rsid w:val="205B4263"/>
    <w:rsid w:val="2330746C"/>
    <w:rsid w:val="244B2840"/>
    <w:rsid w:val="28D15A0A"/>
    <w:rsid w:val="2D572F65"/>
    <w:rsid w:val="307662A4"/>
    <w:rsid w:val="30A734F4"/>
    <w:rsid w:val="30DC13F0"/>
    <w:rsid w:val="33FF2CC4"/>
    <w:rsid w:val="352C3FC8"/>
    <w:rsid w:val="3BF9BD6C"/>
    <w:rsid w:val="3C147D7E"/>
    <w:rsid w:val="40582115"/>
    <w:rsid w:val="412D4F64"/>
    <w:rsid w:val="49D46963"/>
    <w:rsid w:val="4C434E81"/>
    <w:rsid w:val="4CB61BD8"/>
    <w:rsid w:val="4D5347A0"/>
    <w:rsid w:val="4F05315F"/>
    <w:rsid w:val="4F6FA017"/>
    <w:rsid w:val="4F9071D6"/>
    <w:rsid w:val="535044C6"/>
    <w:rsid w:val="53FF5B94"/>
    <w:rsid w:val="587C2F03"/>
    <w:rsid w:val="5A745BF7"/>
    <w:rsid w:val="5A778847"/>
    <w:rsid w:val="5B9A6411"/>
    <w:rsid w:val="5CDACFAB"/>
    <w:rsid w:val="5EB3FEFF"/>
    <w:rsid w:val="5EFAF61E"/>
    <w:rsid w:val="5F872646"/>
    <w:rsid w:val="66187ACD"/>
    <w:rsid w:val="66240578"/>
    <w:rsid w:val="68D979E8"/>
    <w:rsid w:val="69E55F18"/>
    <w:rsid w:val="69EB1780"/>
    <w:rsid w:val="6AC658CF"/>
    <w:rsid w:val="6BAB09EF"/>
    <w:rsid w:val="714327BD"/>
    <w:rsid w:val="76DF480D"/>
    <w:rsid w:val="77E10DE3"/>
    <w:rsid w:val="77F008AA"/>
    <w:rsid w:val="77FE2431"/>
    <w:rsid w:val="7BB0282A"/>
    <w:rsid w:val="7BC73665"/>
    <w:rsid w:val="7D2B6FD2"/>
    <w:rsid w:val="B5FBD409"/>
    <w:rsid w:val="BBFF6FAC"/>
    <w:rsid w:val="CFFBC6DF"/>
    <w:rsid w:val="DD36FDB2"/>
    <w:rsid w:val="DFBBB604"/>
    <w:rsid w:val="F3179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989</Words>
  <Characters>2295</Characters>
  <TotalTime>27</TotalTime>
  <ScaleCrop>false</ScaleCrop>
  <LinksUpToDate>false</LinksUpToDate>
  <CharactersWithSpaces>2581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2023-11-17T04:00:00Z</dcterms:created>
  <dc:creator>Administrator</dc:creator>
  <cp:lastModifiedBy>蒙柏欧商务(Mengbio)</cp:lastModifiedBy>
  <dcterms:modified xsi:type="dcterms:W3CDTF">2025-11-07T17:10:14Z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2023-11-21T16:41:35Z</vt:filetime>
  </property>
  <property fmtid="{D5CDD505-2E9C-101B-9397-08002B2CF9AE}" pid="4" name="KSOProductBuildVer">
    <vt:lpwstr>2052-12.1.23540.23540</vt:lpwstr>
  </property>
  <property fmtid="{D5CDD505-2E9C-101B-9397-08002B2CF9AE}" pid="5" name="ICV">
    <vt:lpwstr>25BCCC8C0B130FA976B70D69A65F05D8_43</vt:lpwstr>
  </property>
  <property fmtid="{D5CDD505-2E9C-101B-9397-08002B2CF9AE}" pid="6" name="KSOTemplateDocerSaveRecord">
    <vt:lpwstr>eyJoZGlkIjoiYmUxZjhjYWVhZTE5ZGNlZDEwZDcwOWY0YjkyYzBlOWMiLCJ1c2VySWQiOiI3MDUyMTIwOTgifQ==</vt:lpwstr>
  </property>
</Properties>
</file>